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D10E" w14:textId="615F44A9" w:rsidR="00095CB6" w:rsidRPr="00095CB6" w:rsidRDefault="00095CB6" w:rsidP="00095CB6">
      <w:r w:rsidRPr="00095CB6">
        <w:t xml:space="preserve">Политика конфиденциальности интернет-сайта </w:t>
      </w:r>
      <w:r>
        <w:rPr>
          <w:lang w:val="en-US"/>
        </w:rPr>
        <w:t>sn</w:t>
      </w:r>
      <w:r w:rsidRPr="00095CB6">
        <w:t>35</w:t>
      </w:r>
      <w:r w:rsidRPr="00095CB6">
        <w:t xml:space="preserve">.ru </w:t>
      </w:r>
    </w:p>
    <w:p w14:paraId="1876B3A5" w14:textId="20A1216D" w:rsidR="00095CB6" w:rsidRPr="00095CB6" w:rsidRDefault="00095CB6" w:rsidP="00095CB6">
      <w:r w:rsidRPr="00095CB6">
        <w:t xml:space="preserve">Интернет-сайт </w:t>
      </w:r>
      <w:r>
        <w:rPr>
          <w:lang w:val="en-US"/>
        </w:rPr>
        <w:t>sn</w:t>
      </w:r>
      <w:r w:rsidRPr="00095CB6">
        <w:t>35</w:t>
      </w:r>
      <w:r w:rsidRPr="00095CB6">
        <w:t xml:space="preserve">.ru (далее — «Сайт») принадлежит </w:t>
      </w:r>
      <w:r w:rsidRPr="00095CB6">
        <w:rPr>
          <w:highlight w:val="yellow"/>
        </w:rPr>
        <w:t>кому</w:t>
      </w:r>
      <w:r w:rsidRPr="00095CB6">
        <w:t>. Все права на Сайт защищены, и их нарушение преследуется в соответствии с законодательством Российской Федерации.</w:t>
      </w:r>
    </w:p>
    <w:p w14:paraId="1CD68534" w14:textId="77777777" w:rsidR="00095CB6" w:rsidRPr="00095CB6" w:rsidRDefault="00095CB6" w:rsidP="00095CB6">
      <w:r w:rsidRPr="00095CB6">
        <w:t>Сайт заботится о конфиденциальности данных своих пользователей. Для этих целей была разработана политика конфиденциальности Сайта, включающая правила сбора, использования, раскрытия, передачи и хранения информации пользователей Сайта.</w:t>
      </w:r>
    </w:p>
    <w:p w14:paraId="6CC0E192" w14:textId="77777777" w:rsidR="00095CB6" w:rsidRPr="00095CB6" w:rsidRDefault="00095CB6" w:rsidP="00095CB6">
      <w:r w:rsidRPr="00095CB6">
        <w:t>Настоящая Политика конфиденциальности Сайта (далее — Политика) действует в отношении всей информации, которую Сайт может получить о пользователе во время использования им Сайта.</w:t>
      </w:r>
    </w:p>
    <w:p w14:paraId="3E9A9B65" w14:textId="77777777" w:rsidR="00095CB6" w:rsidRPr="00095CB6" w:rsidRDefault="00095CB6" w:rsidP="00095CB6">
      <w:r w:rsidRPr="00095CB6">
        <w:t>Настоящая Политика применяется только к Сайту. Сайт не контролирует и не несет ответственности за сайты третьих лиц, на которые пользователь может перейти по ссылкам, доступным на Сайте.</w:t>
      </w:r>
    </w:p>
    <w:p w14:paraId="4C48472F" w14:textId="77777777" w:rsidR="00095CB6" w:rsidRPr="00095CB6" w:rsidRDefault="00095CB6" w:rsidP="00095CB6">
      <w:r w:rsidRPr="00095CB6">
        <w:t>Использование Сайта путем оставления на нем своей персональной информации означает безоговорочное согласие пользователя с настоящей Политикой и указанными в ней условиями обработки его персональной информации; в случае несогласия с этими условиями пользователь должен воздержаться от использования сервисов Сайта.</w:t>
      </w:r>
    </w:p>
    <w:p w14:paraId="0BDFB995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Персональная информация пользователей, которую получает и обрабатывает Сайт</w:t>
      </w:r>
    </w:p>
    <w:p w14:paraId="20DF4500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В рамках настоящей Политики под «персональной информацией пользователя» понимается:</w:t>
      </w:r>
    </w:p>
    <w:p w14:paraId="3066C97F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Персональная информация, которую пользователь предоставляет о себе при регистрации на Сайте или путем заполнения специальных полей для ввода данных пользователя на Сайте, или использования сервисов Сайта.</w:t>
      </w:r>
    </w:p>
    <w:p w14:paraId="724CE553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Данные, которые автоматически передаются в процессе их использования с помощью установленного на устройстве пользователя программного обеспечения, в том числе IP-адрес, данные о веб-браузере, данные о посещаемых страницах (в т.ч. посредством cookies), данные вводимые в формы поиска и другие формы ввода информации на Сайте, время доступа, адрес запрашиваемой страницы.</w:t>
      </w:r>
    </w:p>
    <w:p w14:paraId="0B069957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Сайт не проверяет достоверность персональной информации, предоставляемой пользователями, и не осуществляет контроль за их дееспособностью. Однако Сайт исходит из того, что пользователь предоставляет достоверную и достаточную персональную информацию по вопросам, предлагаемым в форме регистрации, и поддерживает эту информацию в актуальном состоянии.</w:t>
      </w:r>
    </w:p>
    <w:p w14:paraId="17355F92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Цели сбора и обработки персональной информации пользователей</w:t>
      </w:r>
    </w:p>
    <w:p w14:paraId="75A02A05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Сайт собирает и хранит только те персональные данные, которые необходимы для предоставления сервисов и оказания услуг (исполнения соглашений и договоров с пользователем), за исключением случаев, когда законодательством предусмотрено обязательное хранение персональной информации в течение определенного законом срока.</w:t>
      </w:r>
    </w:p>
    <w:p w14:paraId="1C78F4AF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Персональную информацию пользователя Сайт может использовать в следующих целях:</w:t>
      </w:r>
    </w:p>
    <w:p w14:paraId="674FA295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Идентификация стороны в рамках соглашений и договоров;</w:t>
      </w:r>
    </w:p>
    <w:p w14:paraId="751D1321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Предоставление пользователю персонализированных услуг;</w:t>
      </w:r>
    </w:p>
    <w:p w14:paraId="7773D37E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lastRenderedPageBreak/>
        <w:t>Связь с пользователем, в том числе направление уведомлений, запросов и информации, касающихся использования Сервисов, оказания услуг, а также обработка запросов и заявок от пользователя, получение сводной информации о пользователях сайта в маркетинговых целях;</w:t>
      </w:r>
    </w:p>
    <w:p w14:paraId="31858861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Улучшение качества, удобства их использования, разработка услуг.</w:t>
      </w:r>
    </w:p>
    <w:p w14:paraId="6ACDB199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Условия обработки персональной информации пользователя и её передачи третьим лицам</w:t>
      </w:r>
    </w:p>
    <w:p w14:paraId="70233BE8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Сайт хранит персональную информацию пользователей в соответствии с внутренними регламентами конкретных сервисов.</w:t>
      </w:r>
    </w:p>
    <w:p w14:paraId="12BE20E8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В отношении персональной информации пользователя сохраняется ее конфиденциальность, кроме случаев добровольного предоставления пользователем информации о себе для общего доступа неограниченному кругу лиц.</w:t>
      </w:r>
    </w:p>
    <w:p w14:paraId="23010DDE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Сайт вправе передать персональную информацию пользователя третьим лицам в следующих случаях:</w:t>
      </w:r>
    </w:p>
    <w:p w14:paraId="7A7DD037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Пользователь выразил свое согласие на такие действия;</w:t>
      </w:r>
    </w:p>
    <w:p w14:paraId="47A9D4A0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Передача необходима в рамках использования пользователем определенного Сервиса либо для оказания услуги пользователю;</w:t>
      </w:r>
    </w:p>
    <w:p w14:paraId="594EE7B3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Передача предусмотрена российским или иным применимым законодательством в рамках установленной законодательством процедуры;</w:t>
      </w:r>
    </w:p>
    <w:p w14:paraId="431B953E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При обработке персональных данных пользователей Сайт руководствуется Федеральным законом РФ от 27.07.2006 N 152-ФЗ «О персональных данных» (далее- Закон о персональных данных).</w:t>
      </w:r>
    </w:p>
    <w:p w14:paraId="143955DA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 том числе в информационных системах персональных данных с использованием средств автоматизации или без использования таких средств.</w:t>
      </w:r>
    </w:p>
    <w:p w14:paraId="769F3601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</w:p>
    <w:p w14:paraId="54E7ABD7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Обязательства сторон</w:t>
      </w:r>
    </w:p>
    <w:p w14:paraId="56B82B19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Пользователь обязан:</w:t>
      </w:r>
    </w:p>
    <w:p w14:paraId="725A4FAC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Предоставить информацию о персональных данных, необходимую для пользования Сайтом.</w:t>
      </w:r>
    </w:p>
    <w:p w14:paraId="0DAF616A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Обновлять, дополнять предоставленную информацию о персональных данных в случае изменения данной информации.</w:t>
      </w:r>
    </w:p>
    <w:p w14:paraId="1C38D097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lastRenderedPageBreak/>
        <w:t>Администрация Сайта обязана:</w:t>
      </w:r>
    </w:p>
    <w:p w14:paraId="4AA6E35B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Использовать полученную информацию исключительно для целей, указанных в настоящей Политике.</w:t>
      </w:r>
    </w:p>
    <w:p w14:paraId="7F6D043A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 либо разглашение иными возможными способами переданных персональных данных пользователя, за исключением предусмотренных настоящей Политикой.</w:t>
      </w:r>
    </w:p>
    <w:p w14:paraId="14483409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 в случае выявления недостоверных персональных данных или неправомерных действий.</w:t>
      </w:r>
    </w:p>
    <w:p w14:paraId="310106A0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Ответственность сторон</w:t>
      </w:r>
    </w:p>
    <w:p w14:paraId="0F67FB4C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Администрация Сайта, не исполнившая свои обязательства, несет ответственность за убытки, понесенные пользователем в связи с неправомерным использованием персональных данных, в соответствии с законодательством Российской Федерации.</w:t>
      </w:r>
    </w:p>
    <w:p w14:paraId="23205DEA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В случае утраты или разглашения конфиденциальной информации Администрация Сайта не несет ответственности, если данная конфиденциальная информация:</w:t>
      </w:r>
    </w:p>
    <w:p w14:paraId="2BBFA28A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Стала публичным достоянием до ее утраты или разглашения.</w:t>
      </w:r>
    </w:p>
    <w:p w14:paraId="71CB5B60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Была получена от третьей стороны до момента ее получения Администрацией Сайта.</w:t>
      </w:r>
    </w:p>
    <w:p w14:paraId="217D6A83" w14:textId="77777777" w:rsidR="00095CB6" w:rsidRPr="00095CB6" w:rsidRDefault="00095CB6" w:rsidP="00095CB6">
      <w:pPr>
        <w:numPr>
          <w:ilvl w:val="2"/>
          <w:numId w:val="1"/>
        </w:numPr>
      </w:pPr>
      <w:r w:rsidRPr="00095CB6">
        <w:t>Была разглашена с согласия пользователя.</w:t>
      </w:r>
    </w:p>
    <w:p w14:paraId="636BE826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Разрешение споров</w:t>
      </w:r>
    </w:p>
    <w:p w14:paraId="3DB5DB5D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</w:p>
    <w:p w14:paraId="04AD454C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Получатель претензии в течение 14 календарных дней со дня получения претензии письменно уведомляет заявителя претензии о результатах рассмотрения претензии.</w:t>
      </w:r>
    </w:p>
    <w:p w14:paraId="0648252B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При недостижении соглашения спор будет передан на рассмотрение в суд в соответствии с действующим законодательством Российской Федерации.</w:t>
      </w:r>
    </w:p>
    <w:p w14:paraId="18C68AB6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К настоящей Политике и отношениям между пользователем и Администрацией Сайта применяется действующее законодательство Российской Федерации.</w:t>
      </w:r>
    </w:p>
    <w:p w14:paraId="13C4226A" w14:textId="77777777" w:rsidR="00095CB6" w:rsidRPr="00095CB6" w:rsidRDefault="00095CB6" w:rsidP="00095CB6">
      <w:pPr>
        <w:numPr>
          <w:ilvl w:val="0"/>
          <w:numId w:val="1"/>
        </w:numPr>
      </w:pPr>
      <w:r w:rsidRPr="00095CB6">
        <w:t>Дополнительные условия</w:t>
      </w:r>
    </w:p>
    <w:p w14:paraId="6668FC1F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t>Администрация Сайта вправе вносить изменения в настоящую Политику без согласия пользователя.</w:t>
      </w:r>
    </w:p>
    <w:p w14:paraId="649D1344" w14:textId="77777777" w:rsidR="00095CB6" w:rsidRPr="00095CB6" w:rsidRDefault="00095CB6" w:rsidP="00095CB6">
      <w:pPr>
        <w:numPr>
          <w:ilvl w:val="1"/>
          <w:numId w:val="1"/>
        </w:numPr>
      </w:pPr>
      <w:r w:rsidRPr="00095CB6">
        <w:lastRenderedPageBreak/>
        <w:t>Новая Политика вступает в силу с момента ее размещения на Сайте, если иное не предусмотрено новой редакцией Политики.</w:t>
      </w:r>
    </w:p>
    <w:p w14:paraId="78F90804" w14:textId="11216B30" w:rsidR="00095CB6" w:rsidRPr="00095CB6" w:rsidRDefault="00095CB6" w:rsidP="00095CB6">
      <w:pPr>
        <w:numPr>
          <w:ilvl w:val="1"/>
          <w:numId w:val="1"/>
        </w:numPr>
      </w:pPr>
      <w:r w:rsidRPr="00095CB6">
        <w:t>Действующая Политика размещена на странице по адресу: </w:t>
      </w:r>
      <w:r w:rsidRPr="00095CB6">
        <w:rPr>
          <w:highlight w:val="yellow"/>
          <w:lang w:val="en-US"/>
        </w:rPr>
        <w:t>sn</w:t>
      </w:r>
      <w:r w:rsidRPr="00095CB6">
        <w:rPr>
          <w:highlight w:val="yellow"/>
        </w:rPr>
        <w:t>35.</w:t>
      </w:r>
      <w:r w:rsidRPr="00095CB6">
        <w:rPr>
          <w:highlight w:val="yellow"/>
          <w:lang w:val="en-US"/>
        </w:rPr>
        <w:t>ru</w:t>
      </w:r>
    </w:p>
    <w:p w14:paraId="04B58C60" w14:textId="4A19BCDF" w:rsidR="00095CB6" w:rsidRPr="00095CB6" w:rsidRDefault="00095CB6" w:rsidP="00095CB6">
      <w:r w:rsidRPr="00095CB6">
        <w:t>Обращаем ваше внимание на то, что данные интернет-сайта и информация, размещенная на нем, включая фото- и видеоматериалы, носят исключительно информационный характер и ни при каких условиях не является публичной офертой, определяемой положениями ч. 2 ст. 437 Гражданского кодекса Российской Федерации.</w:t>
      </w:r>
    </w:p>
    <w:p w14:paraId="28DB56C8" w14:textId="77777777" w:rsidR="00765925" w:rsidRDefault="00765925"/>
    <w:sectPr w:rsidR="0076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521C"/>
    <w:multiLevelType w:val="multilevel"/>
    <w:tmpl w:val="96C0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34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B6"/>
    <w:rsid w:val="00095CB6"/>
    <w:rsid w:val="001F4F8F"/>
    <w:rsid w:val="006C6149"/>
    <w:rsid w:val="00765925"/>
    <w:rsid w:val="008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5AE7"/>
  <w15:chartTrackingRefBased/>
  <w15:docId w15:val="{AAB43956-D53B-4027-BE7B-5F6FB6EC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C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C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C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C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C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C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C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C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5C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C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5CB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5C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Сирота</dc:creator>
  <cp:keywords/>
  <dc:description/>
  <cp:lastModifiedBy>Владимир Сирота</cp:lastModifiedBy>
  <cp:revision>2</cp:revision>
  <dcterms:created xsi:type="dcterms:W3CDTF">2025-05-30T06:38:00Z</dcterms:created>
  <dcterms:modified xsi:type="dcterms:W3CDTF">2025-05-30T06:43:00Z</dcterms:modified>
</cp:coreProperties>
</file>